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120" w:lineRule="auto"/>
        <w:rPr>
          <w:rFonts w:ascii="Palatino Linotype" w:cs="Palatino Linotype" w:eastAsia="Palatino Linotype" w:hAnsi="Palatino Linotype"/>
          <w:b w:val="1"/>
          <w:sz w:val="24"/>
          <w:szCs w:val="24"/>
          <w:u w:val="none"/>
        </w:rPr>
      </w:pPr>
      <w:bookmarkStart w:colFirst="0" w:colLast="0" w:name="_gjdgxs" w:id="0"/>
      <w:bookmarkEnd w:id="0"/>
      <w:r w:rsidDel="00000000" w:rsidR="00000000" w:rsidRPr="00000000">
        <w:rPr>
          <w:rFonts w:ascii="Palatino Linotype" w:cs="Palatino Linotype" w:eastAsia="Palatino Linotype" w:hAnsi="Palatino Linotype"/>
          <w:b w:val="1"/>
          <w:sz w:val="24"/>
          <w:szCs w:val="24"/>
          <w:u w:val="none"/>
          <w:rtl w:val="0"/>
        </w:rPr>
        <w:t xml:space="preserve">CALENDARUL ÎNSCRIERII ÎN ÎNVĂȚĂMÂNTUL PRIMAR </w:t>
      </w:r>
    </w:p>
    <w:p w:rsidR="00000000" w:rsidDel="00000000" w:rsidP="00000000" w:rsidRDefault="00000000" w:rsidRPr="00000000" w14:paraId="00000002">
      <w:pPr>
        <w:pStyle w:val="Heading3"/>
        <w:tabs>
          <w:tab w:val="center" w:pos="4703"/>
          <w:tab w:val="left" w:pos="7840"/>
        </w:tabs>
        <w:spacing w:after="120" w:lineRule="auto"/>
        <w:jc w:val="left"/>
        <w:rPr>
          <w:rFonts w:ascii="Palatino Linotype" w:cs="Palatino Linotype" w:eastAsia="Palatino Linotype" w:hAnsi="Palatino Linotype"/>
          <w:b w:val="1"/>
          <w:sz w:val="24"/>
          <w:szCs w:val="24"/>
          <w:u w:val="none"/>
        </w:rPr>
      </w:pPr>
      <w:r w:rsidDel="00000000" w:rsidR="00000000" w:rsidRPr="00000000">
        <w:rPr>
          <w:rFonts w:ascii="Palatino Linotype" w:cs="Palatino Linotype" w:eastAsia="Palatino Linotype" w:hAnsi="Palatino Linotype"/>
          <w:b w:val="1"/>
          <w:sz w:val="24"/>
          <w:szCs w:val="24"/>
          <w:u w:val="none"/>
          <w:rtl w:val="0"/>
        </w:rPr>
        <w:tab/>
        <w:t xml:space="preserve">pentru anul școlar 2021-2022</w:t>
        <w:tab/>
      </w:r>
    </w:p>
    <w:p w:rsidR="00000000" w:rsidDel="00000000" w:rsidP="00000000" w:rsidRDefault="00000000" w:rsidRPr="00000000" w14:paraId="00000003">
      <w:pPr>
        <w:rPr>
          <w:rFonts w:ascii="Palatino Linotype" w:cs="Palatino Linotype" w:eastAsia="Palatino Linotype" w:hAnsi="Palatino Linotype"/>
          <w:sz w:val="24"/>
          <w:szCs w:val="24"/>
        </w:rPr>
      </w:pPr>
      <w:r w:rsidDel="00000000" w:rsidR="00000000" w:rsidRPr="00000000">
        <w:rPr>
          <w:rtl w:val="0"/>
        </w:rPr>
      </w:r>
    </w:p>
    <w:tbl>
      <w:tblPr>
        <w:tblStyle w:val="Table1"/>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65"/>
        <w:gridCol w:w="6795"/>
        <w:tblGridChange w:id="0">
          <w:tblGrid>
            <w:gridCol w:w="2565"/>
            <w:gridCol w:w="6795"/>
          </w:tblGrid>
        </w:tblGridChange>
      </w:tblGrid>
      <w:tr>
        <w:trPr>
          <w:trHeight w:val="440" w:hRule="atLeast"/>
        </w:trPr>
        <w:tc>
          <w:tcPr/>
          <w:p w:rsidR="00000000" w:rsidDel="00000000" w:rsidP="00000000" w:rsidRDefault="00000000" w:rsidRPr="00000000" w14:paraId="00000004">
            <w:pPr>
              <w:spacing w:after="120" w:lineRule="auto"/>
              <w:jc w:val="both"/>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DATA LIMITĂ/PERIOADA</w:t>
            </w:r>
          </w:p>
        </w:tc>
        <w:tc>
          <w:tcPr/>
          <w:p w:rsidR="00000000" w:rsidDel="00000000" w:rsidP="00000000" w:rsidRDefault="00000000" w:rsidRPr="00000000" w14:paraId="00000005">
            <w:pPr>
              <w:pStyle w:val="Heading4"/>
              <w:spacing w:after="12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EVENIMENTUL</w:t>
            </w:r>
          </w:p>
        </w:tc>
      </w:tr>
      <w:tr>
        <w:trPr>
          <w:trHeight w:val="440" w:hRule="atLeast"/>
        </w:trPr>
        <w:tc>
          <w:tcPr>
            <w:gridSpan w:val="2"/>
          </w:tcPr>
          <w:p w:rsidR="00000000" w:rsidDel="00000000" w:rsidP="00000000" w:rsidRDefault="00000000" w:rsidRPr="00000000" w14:paraId="00000006">
            <w:pPr>
              <w:pStyle w:val="Heading4"/>
              <w:spacing w:after="120" w:lineRule="auto"/>
              <w:jc w:val="cente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Pregătirea înscrierii în învățământul primar</w:t>
            </w:r>
          </w:p>
        </w:tc>
      </w:tr>
      <w:tr>
        <w:trPr>
          <w:trHeight w:val="440" w:hRule="atLeast"/>
        </w:trPr>
        <w:tc>
          <w:tcPr/>
          <w:p w:rsidR="00000000" w:rsidDel="00000000" w:rsidP="00000000" w:rsidRDefault="00000000" w:rsidRPr="00000000" w14:paraId="00000008">
            <w:pPr>
              <w:spacing w:after="12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17 martie 2021</w:t>
            </w:r>
          </w:p>
        </w:tc>
        <w:tc>
          <w:tcPr/>
          <w:p w:rsidR="00000000" w:rsidDel="00000000" w:rsidP="00000000" w:rsidRDefault="00000000" w:rsidRPr="00000000" w14:paraId="00000009">
            <w:pPr>
              <w:spacing w:after="12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Afișarea circumscripțiilor școlare și a planului de școlarizare propus, respectiv numărul de clase pregătitoare alocate, la fiecare unitate de învățământ, inclusiv pe site-ul acesteia, dacă există, și pe site-ul inspectoratului școlar.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41"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Afișarea, la sediul fiecărei unități de învățământ și pe site-ul acesteia, dacă există, sau pe site-ul inspectoratului școlar, pentru unitățile de învățământ care nu au site propriu, a informațiilor care permit părinților să cunoască activitatea specifică clasei pregătitoare din cadrul unității, cum ar fi: posibilitatea organizării procesului de învățământ în cadrul unei grădinițe aflate în structura școlii sau în consorțiu cu școala, posibilitatea organizării programului </w:t>
            </w:r>
            <w:r w:rsidDel="00000000" w:rsidR="00000000" w:rsidRPr="00000000">
              <w:rPr>
                <w:rFonts w:ascii="Palatino Linotype" w:cs="Palatino Linotype" w:eastAsia="Palatino Linotype" w:hAnsi="Palatino Linotype"/>
                <w:b w:val="0"/>
                <w:i w:val="1"/>
                <w:smallCaps w:val="0"/>
                <w:strike w:val="0"/>
                <w:color w:val="000000"/>
                <w:sz w:val="24"/>
                <w:szCs w:val="24"/>
                <w:u w:val="none"/>
                <w:shd w:fill="auto" w:val="clear"/>
                <w:vertAlign w:val="baseline"/>
                <w:rtl w:val="0"/>
              </w:rPr>
              <w:t xml:space="preserve">Școala după școală</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fotografii ale spațiului în care se desfășoară activitatea la clasa pregătitoare.</w:t>
            </w:r>
          </w:p>
        </w:tc>
      </w:tr>
      <w:tr>
        <w:trPr>
          <w:trHeight w:val="440" w:hRule="atLeast"/>
        </w:trPr>
        <w:tc>
          <w:tcPr/>
          <w:p w:rsidR="00000000" w:rsidDel="00000000" w:rsidP="00000000" w:rsidRDefault="00000000" w:rsidRPr="00000000" w14:paraId="0000000B">
            <w:pPr>
              <w:spacing w:after="12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18 martie 2021</w:t>
            </w:r>
          </w:p>
        </w:tc>
        <w:tc>
          <w:tcPr/>
          <w:p w:rsidR="00000000" w:rsidDel="00000000" w:rsidP="00000000" w:rsidRDefault="00000000" w:rsidRPr="00000000" w14:paraId="0000000C">
            <w:pPr>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Postarea pe site-ul CJRAE/CMBRAE a modelului de cerere – tip   (Anexa 2) pentru evaluarea dezvoltării copiilor care împlinesc vârsta de 6 ani în perioada 1 septembrie – 31 decembrie 2021, inclusiv, și care:</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line="276" w:lineRule="auto"/>
              <w:ind w:left="780" w:hanging="360"/>
              <w:jc w:val="both"/>
              <w:rPr>
                <w:color w:val="000000"/>
                <w:sz w:val="24"/>
                <w:szCs w:val="24"/>
              </w:rPr>
            </w:pPr>
            <w:r w:rsidDel="00000000" w:rsidR="00000000" w:rsidRPr="00000000">
              <w:rPr>
                <w:rFonts w:ascii="Palatino Linotype" w:cs="Palatino Linotype" w:eastAsia="Palatino Linotype" w:hAnsi="Palatino Linotype"/>
                <w:color w:val="000000"/>
                <w:sz w:val="24"/>
                <w:szCs w:val="24"/>
                <w:rtl w:val="0"/>
              </w:rPr>
              <w:t xml:space="preserve">nu au frecventat grădinița;</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200" w:line="276" w:lineRule="auto"/>
              <w:ind w:left="780" w:hanging="360"/>
              <w:jc w:val="both"/>
              <w:rPr>
                <w:color w:val="000000"/>
                <w:sz w:val="24"/>
                <w:szCs w:val="24"/>
              </w:rPr>
            </w:pPr>
            <w:r w:rsidDel="00000000" w:rsidR="00000000" w:rsidRPr="00000000">
              <w:rPr>
                <w:rFonts w:ascii="Palatino Linotype" w:cs="Palatino Linotype" w:eastAsia="Palatino Linotype" w:hAnsi="Palatino Linotype"/>
                <w:color w:val="000000"/>
                <w:sz w:val="24"/>
                <w:szCs w:val="24"/>
                <w:rtl w:val="0"/>
              </w:rPr>
              <w:t xml:space="preserve">s-au întors din străinătate; </w:t>
            </w:r>
            <w:r w:rsidDel="00000000" w:rsidR="00000000" w:rsidRPr="00000000">
              <w:rPr>
                <w:rtl w:val="0"/>
              </w:rPr>
            </w:r>
          </w:p>
          <w:p w:rsidR="00000000" w:rsidDel="00000000" w:rsidP="00000000" w:rsidRDefault="00000000" w:rsidRPr="00000000" w14:paraId="0000000F">
            <w:pPr>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Afișarea  programului de evaluare a copiilor la avizierul și pe site-ul CJRAE/CMBRAE;</w:t>
            </w:r>
          </w:p>
          <w:p w:rsidR="00000000" w:rsidDel="00000000" w:rsidP="00000000" w:rsidRDefault="00000000" w:rsidRPr="00000000" w14:paraId="00000010">
            <w:pPr>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1">
            <w:pPr>
              <w:spacing w:after="12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Postarea pe site-ul inspectoratelor școlare, respectiv al unităților de învățământ cu nivel preșcolar/primar a modelului de cerere-tip (Anexa 1) pentru evaluarea dezvoltării copiilor </w:t>
            </w:r>
            <w:r w:rsidDel="00000000" w:rsidR="00000000" w:rsidRPr="00000000">
              <w:rPr>
                <w:rFonts w:ascii="Palatino Linotype" w:cs="Palatino Linotype" w:eastAsia="Palatino Linotype" w:hAnsi="Palatino Linotype"/>
                <w:sz w:val="24"/>
                <w:szCs w:val="24"/>
                <w:highlight w:val="white"/>
                <w:rtl w:val="0"/>
              </w:rPr>
              <w:t xml:space="preserve">care au frecventat grădinița și care împlinesc vârsta de 6 ani în perioada 1 septembrie – 31 decembrie 2021, inclusiv</w:t>
            </w:r>
            <w:r w:rsidDel="00000000" w:rsidR="00000000" w:rsidRPr="00000000">
              <w:rPr>
                <w:rFonts w:ascii="Palatino Linotype" w:cs="Palatino Linotype" w:eastAsia="Palatino Linotype" w:hAnsi="Palatino Linotype"/>
                <w:sz w:val="24"/>
                <w:szCs w:val="24"/>
                <w:rtl w:val="0"/>
              </w:rPr>
              <w:t xml:space="preserve">.</w:t>
            </w:r>
          </w:p>
        </w:tc>
      </w:tr>
      <w:tr>
        <w:trPr>
          <w:trHeight w:val="440" w:hRule="atLeast"/>
        </w:trPr>
        <w:tc>
          <w:tcPr/>
          <w:p w:rsidR="00000000" w:rsidDel="00000000" w:rsidP="00000000" w:rsidRDefault="00000000" w:rsidRPr="00000000" w14:paraId="00000012">
            <w:pPr>
              <w:spacing w:after="12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19 martie 2021</w:t>
            </w:r>
          </w:p>
        </w:tc>
        <w:tc>
          <w:tcPr/>
          <w:p w:rsidR="00000000" w:rsidDel="00000000" w:rsidP="00000000" w:rsidRDefault="00000000" w:rsidRPr="00000000" w14:paraId="00000013">
            <w:pPr>
              <w:spacing w:after="12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Anunțarea, prin afișare la sediul unității de învățământ/  pe site-ul acestora, a criteriilor specifice de departajare elaborate de unitățile de învățământ, în urma consultării cadrelor didactice și a partenerilor sociali – sindicate, consiliu reprezentativ al părinților – după verificarea existenței unor elemente de discriminare de către  consilierul juridic al inspectoratului școlar și aprobate în consiliul de administrație al unității de învățământ.</w:t>
            </w:r>
          </w:p>
          <w:p w:rsidR="00000000" w:rsidDel="00000000" w:rsidP="00000000" w:rsidRDefault="00000000" w:rsidRPr="00000000" w14:paraId="00000014">
            <w:pPr>
              <w:spacing w:after="12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Anunțarea, prin afișare la sediul unității de învățământ/ pe site-ul acestora, a listei documentelor care să dovedească îndeplinirea criteriilor specifice de departajare și a procedurii privind constituirea formațiunilor de elevi.</w:t>
            </w:r>
          </w:p>
          <w:p w:rsidR="00000000" w:rsidDel="00000000" w:rsidP="00000000" w:rsidRDefault="00000000" w:rsidRPr="00000000" w14:paraId="00000015">
            <w:pPr>
              <w:spacing w:after="120" w:lineRule="auto"/>
              <w:jc w:val="both"/>
              <w:rPr>
                <w:rFonts w:ascii="Palatino Linotype" w:cs="Palatino Linotype" w:eastAsia="Palatino Linotype" w:hAnsi="Palatino Linotype"/>
                <w:sz w:val="24"/>
                <w:szCs w:val="24"/>
              </w:rPr>
            </w:pPr>
            <w:r w:rsidDel="00000000" w:rsidR="00000000" w:rsidRPr="00000000">
              <w:rPr>
                <w:rtl w:val="0"/>
              </w:rPr>
            </w:r>
          </w:p>
        </w:tc>
      </w:tr>
      <w:tr>
        <w:trPr>
          <w:trHeight w:val="440" w:hRule="atLeast"/>
        </w:trPr>
        <w:tc>
          <w:tcPr/>
          <w:p w:rsidR="00000000" w:rsidDel="00000000" w:rsidP="00000000" w:rsidRDefault="00000000" w:rsidRPr="00000000" w14:paraId="00000016">
            <w:pPr>
              <w:spacing w:after="120" w:lineRule="auto"/>
              <w:jc w:val="both"/>
              <w:rPr>
                <w:rFonts w:ascii="Palatino Linotype" w:cs="Palatino Linotype" w:eastAsia="Palatino Linotype" w:hAnsi="Palatino Linotype"/>
                <w:color w:val="ff0000"/>
                <w:sz w:val="24"/>
                <w:szCs w:val="24"/>
              </w:rPr>
            </w:pPr>
            <w:r w:rsidDel="00000000" w:rsidR="00000000" w:rsidRPr="00000000">
              <w:rPr>
                <w:rFonts w:ascii="Palatino Linotype" w:cs="Palatino Linotype" w:eastAsia="Palatino Linotype" w:hAnsi="Palatino Linotype"/>
                <w:sz w:val="24"/>
                <w:szCs w:val="24"/>
                <w:rtl w:val="0"/>
              </w:rPr>
              <w:t xml:space="preserve">22 martie – 27 aprilie  2021</w:t>
            </w:r>
            <w:r w:rsidDel="00000000" w:rsidR="00000000" w:rsidRPr="00000000">
              <w:rPr>
                <w:rtl w:val="0"/>
              </w:rPr>
            </w:r>
          </w:p>
        </w:tc>
        <w:tc>
          <w:tcPr/>
          <w:p w:rsidR="00000000" w:rsidDel="00000000" w:rsidP="00000000" w:rsidRDefault="00000000" w:rsidRPr="00000000" w14:paraId="00000017">
            <w:pPr>
              <w:spacing w:after="120" w:lineRule="auto"/>
              <w:jc w:val="both"/>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Evaluarea dezvoltării copiilor care împlinesc 6 ani în perioada 1 septembrie – 31 decembrie 2021 și eliberarea recomandării pentru înscrierea în învățământul primar</w:t>
            </w:r>
          </w:p>
          <w:p w:rsidR="00000000" w:rsidDel="00000000" w:rsidP="00000000" w:rsidRDefault="00000000" w:rsidRPr="00000000" w14:paraId="00000018">
            <w:pPr>
              <w:spacing w:after="120" w:lineRule="auto"/>
              <w:jc w:val="both"/>
              <w:rPr>
                <w:rFonts w:ascii="Palatino Linotype" w:cs="Palatino Linotype" w:eastAsia="Palatino Linotype" w:hAnsi="Palatino Linotype"/>
                <w:b w:val="1"/>
                <w:sz w:val="24"/>
                <w:szCs w:val="24"/>
                <w:u w:val="single"/>
              </w:rPr>
            </w:pPr>
            <w:r w:rsidDel="00000000" w:rsidR="00000000" w:rsidRPr="00000000">
              <w:rPr>
                <w:rFonts w:ascii="Palatino Linotype" w:cs="Palatino Linotype" w:eastAsia="Palatino Linotype" w:hAnsi="Palatino Linotype"/>
                <w:b w:val="1"/>
                <w:sz w:val="24"/>
                <w:szCs w:val="24"/>
                <w:u w:val="single"/>
                <w:rtl w:val="0"/>
              </w:rPr>
              <w:t xml:space="preserve">Pentru copiii care au frecventat grădinița</w:t>
            </w:r>
          </w:p>
          <w:p w:rsidR="00000000" w:rsidDel="00000000" w:rsidP="00000000" w:rsidRDefault="00000000" w:rsidRPr="00000000" w14:paraId="00000019">
            <w:pPr>
              <w:numPr>
                <w:ilvl w:val="0"/>
                <w:numId w:val="2"/>
              </w:numPr>
              <w:ind w:left="720" w:hanging="360"/>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Înregistrarea cererilor transmise/depuse la unitățile de învățământ cu nivel preșcolar pentru obținerea recomandării de înscriere în clasa pregătitoare </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pacing w:line="276" w:lineRule="auto"/>
              <w:ind w:left="643" w:hanging="360"/>
              <w:jc w:val="both"/>
              <w:rPr>
                <w:color w:val="000000"/>
                <w:sz w:val="24"/>
                <w:szCs w:val="24"/>
              </w:rPr>
            </w:pPr>
            <w:r w:rsidDel="00000000" w:rsidR="00000000" w:rsidRPr="00000000">
              <w:rPr>
                <w:rFonts w:ascii="Palatino Linotype" w:cs="Palatino Linotype" w:eastAsia="Palatino Linotype" w:hAnsi="Palatino Linotype"/>
                <w:color w:val="000000"/>
                <w:sz w:val="24"/>
                <w:szCs w:val="24"/>
                <w:rtl w:val="0"/>
              </w:rPr>
              <w:t xml:space="preserve">Eliberarea/transmiterea către părinte de către unitatea  de  învățământ cu nivel preșcolar   a recomandării de înscriere în clasa pregătitoare sau în grupa mare, după caz;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ind w:left="643" w:firstLine="0"/>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C">
            <w:pPr>
              <w:spacing w:after="120" w:lineRule="auto"/>
              <w:jc w:val="both"/>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b w:val="1"/>
                <w:sz w:val="24"/>
                <w:szCs w:val="24"/>
                <w:u w:val="single"/>
                <w:rtl w:val="0"/>
              </w:rPr>
              <w:t xml:space="preserve">Pentru copiii care NU au frecventat grădinița sau au revenit din străinătate</w:t>
            </w:r>
            <w:r w:rsidDel="00000000" w:rsidR="00000000" w:rsidRPr="00000000">
              <w:rPr>
                <w:rtl w:val="0"/>
              </w:rPr>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pacing w:line="276" w:lineRule="auto"/>
              <w:ind w:left="643" w:hanging="360"/>
              <w:jc w:val="both"/>
              <w:rPr>
                <w:color w:val="000000"/>
                <w:sz w:val="24"/>
                <w:szCs w:val="24"/>
              </w:rPr>
            </w:pPr>
            <w:r w:rsidDel="00000000" w:rsidR="00000000" w:rsidRPr="00000000">
              <w:rPr>
                <w:rFonts w:ascii="Palatino Linotype" w:cs="Palatino Linotype" w:eastAsia="Palatino Linotype" w:hAnsi="Palatino Linotype"/>
                <w:color w:val="000000"/>
                <w:sz w:val="24"/>
                <w:szCs w:val="24"/>
                <w:rtl w:val="0"/>
              </w:rPr>
              <w:t xml:space="preserve">Înregistrarea de către CJRAE/CMBRAE  a  cererilor de evaluare, depuse/transmise de părinți  pentru copiii care îndeplinesc criteriile prevăzute la  Art. 7 alin. (1); </w:t>
            </w:r>
            <w:r w:rsidDel="00000000" w:rsidR="00000000" w:rsidRPr="00000000">
              <w:rPr>
                <w:rtl w:val="0"/>
              </w:rPr>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hd w:fill="ffffff" w:val="clear"/>
              <w:spacing w:line="276" w:lineRule="auto"/>
              <w:ind w:left="643" w:hanging="360"/>
              <w:jc w:val="both"/>
              <w:rPr>
                <w:color w:val="000000"/>
                <w:sz w:val="24"/>
                <w:szCs w:val="24"/>
              </w:rPr>
            </w:pPr>
            <w:r w:rsidDel="00000000" w:rsidR="00000000" w:rsidRPr="00000000">
              <w:rPr>
                <w:rFonts w:ascii="Palatino Linotype" w:cs="Palatino Linotype" w:eastAsia="Palatino Linotype" w:hAnsi="Palatino Linotype"/>
                <w:color w:val="000000"/>
                <w:sz w:val="24"/>
                <w:szCs w:val="24"/>
                <w:rtl w:val="0"/>
              </w:rPr>
              <w:t xml:space="preserve">Planificarea de către CJRAE/CMBRAE a organizării evaluării; afișarea și </w:t>
            </w:r>
            <w:r w:rsidDel="00000000" w:rsidR="00000000" w:rsidRPr="00000000">
              <w:rPr>
                <w:rFonts w:ascii="Palatino Linotype" w:cs="Palatino Linotype" w:eastAsia="Palatino Linotype" w:hAnsi="Palatino Linotype"/>
                <w:sz w:val="24"/>
                <w:szCs w:val="24"/>
                <w:rtl w:val="0"/>
              </w:rPr>
              <w:t xml:space="preserve">comunicarea</w:t>
            </w:r>
            <w:r w:rsidDel="00000000" w:rsidR="00000000" w:rsidRPr="00000000">
              <w:rPr>
                <w:rFonts w:ascii="Palatino Linotype" w:cs="Palatino Linotype" w:eastAsia="Palatino Linotype" w:hAnsi="Palatino Linotype"/>
                <w:color w:val="000000"/>
                <w:sz w:val="24"/>
                <w:szCs w:val="24"/>
                <w:rtl w:val="0"/>
              </w:rPr>
              <w:t xml:space="preserve"> programării pentru participarea la evaluare; </w:t>
            </w:r>
            <w:r w:rsidDel="00000000" w:rsidR="00000000" w:rsidRPr="00000000">
              <w:rPr>
                <w:rtl w:val="0"/>
              </w:rPr>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hd w:fill="ffffff" w:val="clear"/>
              <w:spacing w:line="276" w:lineRule="auto"/>
              <w:ind w:left="643" w:hanging="360"/>
              <w:jc w:val="both"/>
              <w:rPr>
                <w:color w:val="000000"/>
                <w:sz w:val="24"/>
                <w:szCs w:val="24"/>
              </w:rPr>
            </w:pPr>
            <w:r w:rsidDel="00000000" w:rsidR="00000000" w:rsidRPr="00000000">
              <w:rPr>
                <w:rFonts w:ascii="Palatino Linotype" w:cs="Palatino Linotype" w:eastAsia="Palatino Linotype" w:hAnsi="Palatino Linotype"/>
                <w:color w:val="000000"/>
                <w:sz w:val="24"/>
                <w:szCs w:val="24"/>
                <w:rtl w:val="0"/>
              </w:rPr>
              <w:t xml:space="preserve">Desfășurarea evaluării copiilor de către CJRAE/CMBRAE;</w:t>
            </w:r>
            <w:r w:rsidDel="00000000" w:rsidR="00000000" w:rsidRPr="00000000">
              <w:rPr>
                <w:rtl w:val="0"/>
              </w:rPr>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hd w:fill="ffffff" w:val="clear"/>
              <w:spacing w:line="276" w:lineRule="auto"/>
              <w:ind w:left="643" w:hanging="360"/>
              <w:jc w:val="both"/>
              <w:rPr>
                <w:color w:val="000000"/>
                <w:sz w:val="24"/>
                <w:szCs w:val="24"/>
              </w:rPr>
            </w:pPr>
            <w:r w:rsidDel="00000000" w:rsidR="00000000" w:rsidRPr="00000000">
              <w:rPr>
                <w:rFonts w:ascii="Palatino Linotype" w:cs="Palatino Linotype" w:eastAsia="Palatino Linotype" w:hAnsi="Palatino Linotype"/>
                <w:color w:val="000000"/>
                <w:sz w:val="24"/>
                <w:szCs w:val="24"/>
                <w:rtl w:val="0"/>
              </w:rPr>
              <w:t xml:space="preserve">Eliberarea</w:t>
            </w:r>
            <w:r w:rsidDel="00000000" w:rsidR="00000000" w:rsidRPr="00000000">
              <w:rPr>
                <w:rFonts w:ascii="Palatino Linotype" w:cs="Palatino Linotype" w:eastAsia="Palatino Linotype" w:hAnsi="Palatino Linotype"/>
                <w:sz w:val="24"/>
                <w:szCs w:val="24"/>
                <w:rtl w:val="0"/>
              </w:rPr>
              <w:t xml:space="preserve">/</w:t>
            </w:r>
            <w:r w:rsidDel="00000000" w:rsidR="00000000" w:rsidRPr="00000000">
              <w:rPr>
                <w:rFonts w:ascii="Palatino Linotype" w:cs="Palatino Linotype" w:eastAsia="Palatino Linotype" w:hAnsi="Palatino Linotype"/>
                <w:color w:val="000000"/>
                <w:sz w:val="24"/>
                <w:szCs w:val="24"/>
                <w:rtl w:val="0"/>
              </w:rPr>
              <w:t xml:space="preserve">transmiterea către părinte de către CJRAE/CMBRAE a recomandării de înscriere în clasa pregătitoare sau în grupa mare, după caz;</w:t>
            </w:r>
            <w:r w:rsidDel="00000000" w:rsidR="00000000" w:rsidRPr="00000000">
              <w:rPr>
                <w:rtl w:val="0"/>
              </w:rPr>
            </w:r>
          </w:p>
          <w:p w:rsidR="00000000" w:rsidDel="00000000" w:rsidP="00000000" w:rsidRDefault="00000000" w:rsidRPr="00000000" w14:paraId="00000021">
            <w:pPr>
              <w:spacing w:after="120" w:lineRule="auto"/>
              <w:jc w:val="both"/>
              <w:rPr>
                <w:rFonts w:ascii="Palatino Linotype" w:cs="Palatino Linotype" w:eastAsia="Palatino Linotype" w:hAnsi="Palatino Linotype"/>
                <w:sz w:val="24"/>
                <w:szCs w:val="24"/>
              </w:rPr>
            </w:pPr>
            <w:r w:rsidDel="00000000" w:rsidR="00000000" w:rsidRPr="00000000">
              <w:rPr>
                <w:rtl w:val="0"/>
              </w:rPr>
            </w:r>
          </w:p>
        </w:tc>
      </w:tr>
      <w:tr>
        <w:trPr>
          <w:trHeight w:val="440" w:hRule="atLeast"/>
        </w:trPr>
        <w:tc>
          <w:tcPr/>
          <w:p w:rsidR="00000000" w:rsidDel="00000000" w:rsidP="00000000" w:rsidRDefault="00000000" w:rsidRPr="00000000" w14:paraId="00000022">
            <w:pPr>
              <w:spacing w:after="12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29 aprilie 2021</w:t>
            </w:r>
          </w:p>
        </w:tc>
        <w:tc>
          <w:tcPr/>
          <w:p w:rsidR="00000000" w:rsidDel="00000000" w:rsidP="00000000" w:rsidRDefault="00000000" w:rsidRPr="00000000" w14:paraId="00000023">
            <w:pPr>
              <w:spacing w:after="12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Transmiterea proceselor-verbale care cuprind listele cu numele copiilor și rezultatele evaluării, respectiv recomandarea de înscriere în clasa pregătitoare sau în grupa mare, după caz, de la unitățile de învățământ preșcolar sau CJRAE/CMBRAE, </w:t>
            </w:r>
            <w:r w:rsidDel="00000000" w:rsidR="00000000" w:rsidRPr="00000000">
              <w:rPr>
                <w:rFonts w:ascii="Palatino Linotype" w:cs="Palatino Linotype" w:eastAsia="Palatino Linotype" w:hAnsi="Palatino Linotype"/>
                <w:sz w:val="24"/>
                <w:szCs w:val="24"/>
                <w:highlight w:val="white"/>
                <w:rtl w:val="0"/>
              </w:rPr>
              <w:t xml:space="preserve">către comisiile județene/Comisia Municipiului București.</w:t>
            </w:r>
            <w:r w:rsidDel="00000000" w:rsidR="00000000" w:rsidRPr="00000000">
              <w:rPr>
                <w:rtl w:val="0"/>
              </w:rPr>
            </w:r>
          </w:p>
        </w:tc>
      </w:tr>
      <w:tr>
        <w:trPr>
          <w:trHeight w:val="440" w:hRule="atLeast"/>
        </w:trPr>
        <w:tc>
          <w:tcPr>
            <w:gridSpan w:val="2"/>
          </w:tcPr>
          <w:p w:rsidR="00000000" w:rsidDel="00000000" w:rsidP="00000000" w:rsidRDefault="00000000" w:rsidRPr="00000000" w14:paraId="00000024">
            <w:pPr>
              <w:spacing w:after="120" w:lineRule="auto"/>
              <w:jc w:val="center"/>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25">
            <w:pPr>
              <w:spacing w:after="120" w:lineRule="auto"/>
              <w:jc w:val="center"/>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Completarea și validarea cererilor-tip de înscriere în</w:t>
            </w:r>
            <w:r w:rsidDel="00000000" w:rsidR="00000000" w:rsidRPr="00000000">
              <w:rPr>
                <w:rFonts w:ascii="Palatino Linotype" w:cs="Palatino Linotype" w:eastAsia="Palatino Linotype" w:hAnsi="Palatino Linotype"/>
                <w:sz w:val="24"/>
                <w:szCs w:val="24"/>
                <w:rtl w:val="0"/>
              </w:rPr>
              <w:t xml:space="preserve"> </w:t>
            </w:r>
            <w:r w:rsidDel="00000000" w:rsidR="00000000" w:rsidRPr="00000000">
              <w:rPr>
                <w:rFonts w:ascii="Palatino Linotype" w:cs="Palatino Linotype" w:eastAsia="Palatino Linotype" w:hAnsi="Palatino Linotype"/>
                <w:b w:val="1"/>
                <w:sz w:val="24"/>
                <w:szCs w:val="24"/>
                <w:rtl w:val="0"/>
              </w:rPr>
              <w:t xml:space="preserve">învățământul primar</w:t>
            </w:r>
          </w:p>
          <w:p w:rsidR="00000000" w:rsidDel="00000000" w:rsidP="00000000" w:rsidRDefault="00000000" w:rsidRPr="00000000" w14:paraId="00000026">
            <w:pPr>
              <w:spacing w:after="120" w:lineRule="auto"/>
              <w:jc w:val="center"/>
              <w:rPr>
                <w:rFonts w:ascii="Palatino Linotype" w:cs="Palatino Linotype" w:eastAsia="Palatino Linotype" w:hAnsi="Palatino Linotype"/>
                <w:b w:val="1"/>
                <w:sz w:val="24"/>
                <w:szCs w:val="24"/>
              </w:rPr>
            </w:pPr>
            <w:r w:rsidDel="00000000" w:rsidR="00000000" w:rsidRPr="00000000">
              <w:rPr>
                <w:rtl w:val="0"/>
              </w:rPr>
            </w:r>
          </w:p>
        </w:tc>
      </w:tr>
      <w:tr>
        <w:trPr>
          <w:trHeight w:val="440" w:hRule="atLeast"/>
        </w:trPr>
        <w:tc>
          <w:tcPr/>
          <w:p w:rsidR="00000000" w:rsidDel="00000000" w:rsidP="00000000" w:rsidRDefault="00000000" w:rsidRPr="00000000" w14:paraId="00000028">
            <w:pPr>
              <w:spacing w:after="12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29  martie –28 aprilie  2021</w:t>
            </w:r>
          </w:p>
        </w:tc>
        <w:tc>
          <w:tcPr/>
          <w:p w:rsidR="00000000" w:rsidDel="00000000" w:rsidP="00000000" w:rsidRDefault="00000000" w:rsidRPr="00000000" w14:paraId="00000029">
            <w:pPr>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Completarea cererilor-tip de înscriere de către părinți/ tutori legal instituiți/ reprezentanți legali, online sau la unitatea de învățământ la care solicită înscrierea copiilor;</w:t>
            </w:r>
          </w:p>
          <w:p w:rsidR="00000000" w:rsidDel="00000000" w:rsidP="00000000" w:rsidRDefault="00000000" w:rsidRPr="00000000" w14:paraId="0000002A">
            <w:pPr>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Depunerea/transmiterea cererilor-tip de înscriere la unitatea de învățământ la care solicită înscrierea copiilor, inclusiv a recomandării de înscriere în clasa pregătitoare, după caz, respectiv a declarației pe proprie răspundere și a documentelor necesare în copie simplă;</w:t>
            </w:r>
          </w:p>
          <w:p w:rsidR="00000000" w:rsidDel="00000000" w:rsidP="00000000" w:rsidRDefault="00000000" w:rsidRPr="00000000" w14:paraId="0000002B">
            <w:pPr>
              <w:spacing w:after="12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highlight w:val="white"/>
                <w:rtl w:val="0"/>
              </w:rPr>
              <w:t xml:space="preserve">Validarea fișelor de înscriere generate de aplicația informatică.</w:t>
            </w:r>
            <w:r w:rsidDel="00000000" w:rsidR="00000000" w:rsidRPr="00000000">
              <w:rPr>
                <w:rtl w:val="0"/>
              </w:rPr>
            </w:r>
          </w:p>
        </w:tc>
      </w:tr>
      <w:tr>
        <w:trPr>
          <w:trHeight w:val="440" w:hRule="atLeast"/>
        </w:trPr>
        <w:tc>
          <w:tcPr>
            <w:gridSpan w:val="2"/>
          </w:tcPr>
          <w:p w:rsidR="00000000" w:rsidDel="00000000" w:rsidP="00000000" w:rsidRDefault="00000000" w:rsidRPr="00000000" w14:paraId="0000002C">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Palatino Linotype" w:cs="Palatino Linotype" w:eastAsia="Palatino Linotype" w:hAnsi="Palatino Linotyp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Palatino Linotype" w:cs="Palatino Linotype" w:eastAsia="Palatino Linotype" w:hAnsi="Palatino Linotype"/>
                <w:b w:val="1"/>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Prima etapă de înscriere în învățământul primar</w:t>
            </w:r>
          </w:p>
        </w:tc>
      </w:tr>
      <w:tr>
        <w:trPr>
          <w:trHeight w:val="440" w:hRule="atLeast"/>
        </w:trPr>
        <w:tc>
          <w:tcPr/>
          <w:p w:rsidR="00000000" w:rsidDel="00000000" w:rsidP="00000000" w:rsidRDefault="00000000" w:rsidRPr="00000000" w14:paraId="0000002F">
            <w:pPr>
              <w:spacing w:after="12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10 – 11 mai 2021</w:t>
            </w:r>
          </w:p>
        </w:tc>
        <w:tc>
          <w:tcPr/>
          <w:p w:rsidR="00000000" w:rsidDel="00000000" w:rsidP="00000000" w:rsidRDefault="00000000" w:rsidRPr="00000000" w14:paraId="00000030">
            <w:pPr>
              <w:spacing w:after="12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Procesarea de către </w:t>
            </w:r>
            <w:r w:rsidDel="00000000" w:rsidR="00000000" w:rsidRPr="00000000">
              <w:rPr>
                <w:rFonts w:ascii="Palatino Linotype" w:cs="Palatino Linotype" w:eastAsia="Palatino Linotype" w:hAnsi="Palatino Linotype"/>
                <w:i w:val="1"/>
                <w:sz w:val="24"/>
                <w:szCs w:val="24"/>
                <w:rtl w:val="0"/>
              </w:rPr>
              <w:t xml:space="preserve">Comisia națională</w:t>
            </w:r>
            <w:r w:rsidDel="00000000" w:rsidR="00000000" w:rsidRPr="00000000">
              <w:rPr>
                <w:rFonts w:ascii="Palatino Linotype" w:cs="Palatino Linotype" w:eastAsia="Palatino Linotype" w:hAnsi="Palatino Linotype"/>
                <w:sz w:val="24"/>
                <w:szCs w:val="24"/>
                <w:rtl w:val="0"/>
              </w:rPr>
              <w:t xml:space="preserve"> a cererilor-tip de înscriere, cu ajutorul aplicației informatice și repartizarea copiilor la școala de circumscripție.</w:t>
            </w:r>
          </w:p>
        </w:tc>
      </w:tr>
      <w:tr>
        <w:trPr>
          <w:trHeight w:val="440" w:hRule="atLeast"/>
        </w:trPr>
        <w:tc>
          <w:tcPr/>
          <w:p w:rsidR="00000000" w:rsidDel="00000000" w:rsidP="00000000" w:rsidRDefault="00000000" w:rsidRPr="00000000" w14:paraId="00000031">
            <w:pPr>
              <w:spacing w:after="12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11 – 18 mai  2021</w:t>
            </w:r>
          </w:p>
        </w:tc>
        <w:tc>
          <w:tcPr/>
          <w:p w:rsidR="00000000" w:rsidDel="00000000" w:rsidP="00000000" w:rsidRDefault="00000000" w:rsidRPr="00000000" w14:paraId="00000032">
            <w:pPr>
              <w:spacing w:after="12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Procesarea la nivelul unităților de învățământ, pe baza informațiilor din cererile-tip de înscriere și din documentele depuse/transmise de părinți/ tutori legal instituiți/reprezentanți legali, a cererilor prin care se solicită înscrierea la o altă unitate de învățământ decât la școala de circumscripție, pe locurile rămase libere. Admiterea sau respingerea cererilor acestora, la nivelul comisiei de înscriere din unitățile de învățământ, prin aplicarea criteriilor generale și specifice de departajare și validarea de către Consiliul de administrație al unității de învățământ a listei candidaților admiși în această fază; </w:t>
            </w:r>
          </w:p>
          <w:p w:rsidR="00000000" w:rsidDel="00000000" w:rsidP="00000000" w:rsidRDefault="00000000" w:rsidRPr="00000000" w14:paraId="00000033">
            <w:pPr>
              <w:spacing w:after="12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Marcarea, în aplicația informatică, a cererilor – tip de înscriere pentru candidații admiși în această fază.</w:t>
            </w:r>
          </w:p>
        </w:tc>
      </w:tr>
      <w:tr>
        <w:trPr>
          <w:trHeight w:val="440" w:hRule="atLeast"/>
        </w:trPr>
        <w:tc>
          <w:tcPr/>
          <w:p w:rsidR="00000000" w:rsidDel="00000000" w:rsidP="00000000" w:rsidRDefault="00000000" w:rsidRPr="00000000" w14:paraId="00000034">
            <w:pPr>
              <w:spacing w:after="12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19  mai 2021</w:t>
            </w:r>
          </w:p>
        </w:tc>
        <w:tc>
          <w:tcPr/>
          <w:p w:rsidR="00000000" w:rsidDel="00000000" w:rsidP="00000000" w:rsidRDefault="00000000" w:rsidRPr="00000000" w14:paraId="00000035">
            <w:pPr>
              <w:spacing w:after="12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Procesarea  de către Comisia națională a cererilor-tip de înscriere, cu ajutorul aplicației informatice și repartizarea la școala de circumscripție a copiilor ai căror părinți/tutori legal instituiți/reprezentanți legali au solicitat înscrierea la o altă unitate de învățământ decât la școala de circumscripție, dar nu au fost admiși din lipsă de locuri și care au exprimat în această fază opțiunea pentru înscrierea în școala de circumscripție.</w:t>
            </w:r>
          </w:p>
        </w:tc>
      </w:tr>
      <w:tr>
        <w:trPr>
          <w:trHeight w:val="440" w:hRule="atLeast"/>
        </w:trPr>
        <w:tc>
          <w:tcPr/>
          <w:p w:rsidR="00000000" w:rsidDel="00000000" w:rsidP="00000000" w:rsidRDefault="00000000" w:rsidRPr="00000000" w14:paraId="00000036">
            <w:pPr>
              <w:spacing w:after="12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20 mai 2021</w:t>
            </w:r>
          </w:p>
        </w:tc>
        <w:tc>
          <w:tcPr/>
          <w:p w:rsidR="00000000" w:rsidDel="00000000" w:rsidP="00000000" w:rsidRDefault="00000000" w:rsidRPr="00000000" w14:paraId="00000037">
            <w:pPr>
              <w:spacing w:after="12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Afișarea în unitățile de învățământ și pe site-ul inspectoratului școlar a candidaților înmatriculați și a numărului de locuri rămase libere.</w:t>
            </w:r>
          </w:p>
          <w:p w:rsidR="00000000" w:rsidDel="00000000" w:rsidP="00000000" w:rsidRDefault="00000000" w:rsidRPr="00000000" w14:paraId="00000038">
            <w:pPr>
              <w:spacing w:after="12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w:t>
            </w:r>
          </w:p>
        </w:tc>
      </w:tr>
      <w:tr>
        <w:trPr>
          <w:trHeight w:val="440" w:hRule="atLeast"/>
        </w:trPr>
        <w:tc>
          <w:tcPr>
            <w:gridSpan w:val="2"/>
          </w:tcPr>
          <w:p w:rsidR="00000000" w:rsidDel="00000000" w:rsidP="00000000" w:rsidRDefault="00000000" w:rsidRPr="00000000" w14:paraId="00000039">
            <w:pPr>
              <w:spacing w:after="120" w:lineRule="auto"/>
              <w:jc w:val="cente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A doua etapă de înscriere în învățământul primar</w:t>
            </w:r>
            <w:r w:rsidDel="00000000" w:rsidR="00000000" w:rsidRPr="00000000">
              <w:rPr>
                <w:rtl w:val="0"/>
              </w:rPr>
            </w:r>
          </w:p>
        </w:tc>
      </w:tr>
      <w:tr>
        <w:trPr>
          <w:trHeight w:val="440" w:hRule="atLeast"/>
        </w:trPr>
        <w:tc>
          <w:tcPr/>
          <w:p w:rsidR="00000000" w:rsidDel="00000000" w:rsidP="00000000" w:rsidRDefault="00000000" w:rsidRPr="00000000" w14:paraId="0000003B">
            <w:pPr>
              <w:spacing w:after="12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21 mai  2021</w:t>
            </w:r>
          </w:p>
        </w:tc>
        <w:tc>
          <w:tcPr/>
          <w:p w:rsidR="00000000" w:rsidDel="00000000" w:rsidP="00000000" w:rsidRDefault="00000000" w:rsidRPr="00000000" w14:paraId="0000003C">
            <w:pPr>
              <w:spacing w:after="12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Comunicarea, prin afișare la unitățile de învățământ și pe site-ul inspectoratului, a procedurii specifice de repartizare a copiilor pe locurile disponibile,   </w:t>
            </w:r>
            <w:r w:rsidDel="00000000" w:rsidR="00000000" w:rsidRPr="00000000">
              <w:rPr>
                <w:rFonts w:ascii="Palatino Linotype" w:cs="Palatino Linotype" w:eastAsia="Palatino Linotype" w:hAnsi="Palatino Linotype"/>
                <w:sz w:val="24"/>
                <w:szCs w:val="24"/>
                <w:highlight w:val="white"/>
                <w:rtl w:val="0"/>
              </w:rPr>
              <w:t xml:space="preserve">elaborat</w:t>
            </w:r>
            <w:r w:rsidDel="00000000" w:rsidR="00000000" w:rsidRPr="00000000">
              <w:rPr>
                <w:rFonts w:ascii="Palatino Linotype" w:cs="Palatino Linotype" w:eastAsia="Palatino Linotype" w:hAnsi="Palatino Linotype"/>
                <w:b w:val="1"/>
                <w:sz w:val="24"/>
                <w:szCs w:val="24"/>
                <w:highlight w:val="white"/>
                <w:rtl w:val="0"/>
              </w:rPr>
              <w:t xml:space="preserve">e</w:t>
            </w:r>
            <w:r w:rsidDel="00000000" w:rsidR="00000000" w:rsidRPr="00000000">
              <w:rPr>
                <w:rFonts w:ascii="Palatino Linotype" w:cs="Palatino Linotype" w:eastAsia="Palatino Linotype" w:hAnsi="Palatino Linotype"/>
                <w:b w:val="1"/>
                <w:sz w:val="24"/>
                <w:szCs w:val="24"/>
                <w:rtl w:val="0"/>
              </w:rPr>
              <w:t xml:space="preserve"> </w:t>
            </w:r>
            <w:r w:rsidDel="00000000" w:rsidR="00000000" w:rsidRPr="00000000">
              <w:rPr>
                <w:rFonts w:ascii="Palatino Linotype" w:cs="Palatino Linotype" w:eastAsia="Palatino Linotype" w:hAnsi="Palatino Linotype"/>
                <w:sz w:val="24"/>
                <w:szCs w:val="24"/>
                <w:rtl w:val="0"/>
              </w:rPr>
              <w:t xml:space="preserve">de inspectoratul școlar;</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Informarea Ministerului Educației și Cercetării de către Comisia județeană/a municipiului București, cu privire la procedura specifică de repartizare a copiilor pe locurile disponibile, în etapa a doua. Procedurile vor viza modalități de comunicare și transfer de documente on-line, după caz.</w:t>
            </w:r>
          </w:p>
        </w:tc>
      </w:tr>
      <w:tr>
        <w:trPr>
          <w:trHeight w:val="440" w:hRule="atLeast"/>
        </w:trPr>
        <w:tc>
          <w:tcPr/>
          <w:p w:rsidR="00000000" w:rsidDel="00000000" w:rsidP="00000000" w:rsidRDefault="00000000" w:rsidRPr="00000000" w14:paraId="0000003E">
            <w:pPr>
              <w:spacing w:after="12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24 mai – 31 mai  2021</w:t>
            </w:r>
          </w:p>
        </w:tc>
        <w:tc>
          <w:tcPr/>
          <w:p w:rsidR="00000000" w:rsidDel="00000000" w:rsidP="00000000" w:rsidRDefault="00000000" w:rsidRPr="00000000" w14:paraId="0000003F">
            <w:pPr>
              <w:spacing w:after="12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Depunerea/transmiterea cererii-tip de înscriere la secretariatul unității de învățământ aflate pe prima poziție dintre cele trei opțiuni exprimate pentru etapa a doua, de către părinții copiilor care nu au fost cuprinși în nicio unitate de învățământ în etapa anterioară sau care nu au participat la prima etapă;</w:t>
            </w:r>
          </w:p>
          <w:p w:rsidR="00000000" w:rsidDel="00000000" w:rsidP="00000000" w:rsidRDefault="00000000" w:rsidRPr="00000000" w14:paraId="00000040">
            <w:pPr>
              <w:spacing w:after="12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Validarea cererilor-tip de înscriere la unitatea de învățământ aflată pe prima poziție în opțiunile privind înscrierea copiilor.</w:t>
            </w:r>
          </w:p>
        </w:tc>
      </w:tr>
      <w:tr>
        <w:trPr>
          <w:trHeight w:val="440" w:hRule="atLeast"/>
        </w:trPr>
        <w:tc>
          <w:tcPr/>
          <w:p w:rsidR="00000000" w:rsidDel="00000000" w:rsidP="00000000" w:rsidRDefault="00000000" w:rsidRPr="00000000" w14:paraId="00000041">
            <w:pPr>
              <w:spacing w:after="12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2 iunie  - 3 iunie 2021</w:t>
            </w:r>
          </w:p>
        </w:tc>
        <w:tc>
          <w:tcPr/>
          <w:p w:rsidR="00000000" w:rsidDel="00000000" w:rsidP="00000000" w:rsidRDefault="00000000" w:rsidRPr="00000000" w14:paraId="00000042">
            <w:pPr>
              <w:spacing w:after="12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Procesarea la nivelul unităților de învățământ a cererilor-tip de înscriere depuse de părinți/tutori legal instituiți/reprezentanți legali, aplicând procedura specifică elaborată de inspectoratul școlar, pe baza criteriilor generale  și a celor specifice de departajare, în limita locurilor disponibile;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Completarea în aplicația informatică a datelor din cererile-tip de înscriere pentru candidații înscriși în această etapă.</w:t>
            </w:r>
          </w:p>
        </w:tc>
      </w:tr>
      <w:tr>
        <w:trPr>
          <w:trHeight w:val="440" w:hRule="atLeast"/>
        </w:trPr>
        <w:tc>
          <w:tcPr/>
          <w:p w:rsidR="00000000" w:rsidDel="00000000" w:rsidP="00000000" w:rsidRDefault="00000000" w:rsidRPr="00000000" w14:paraId="00000044">
            <w:pPr>
              <w:spacing w:after="12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4 iunie 2021</w:t>
            </w:r>
          </w:p>
        </w:tc>
        <w:tc>
          <w:tcPr/>
          <w:p w:rsidR="00000000" w:rsidDel="00000000" w:rsidP="00000000" w:rsidRDefault="00000000" w:rsidRPr="00000000" w14:paraId="00000045">
            <w:pPr>
              <w:spacing w:after="12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Afișarea la fiecare unitate de învățământ a listelor finale ale copiilor înscriși în clasa pregătitoare.</w:t>
            </w:r>
          </w:p>
        </w:tc>
      </w:tr>
      <w:tr>
        <w:trPr>
          <w:trHeight w:val="440" w:hRule="atLeast"/>
        </w:trPr>
        <w:tc>
          <w:tcPr/>
          <w:p w:rsidR="00000000" w:rsidDel="00000000" w:rsidP="00000000" w:rsidRDefault="00000000" w:rsidRPr="00000000" w14:paraId="00000046">
            <w:pPr>
              <w:spacing w:after="12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1 septembrie –  10 septembrie 2021</w:t>
            </w:r>
          </w:p>
        </w:tc>
        <w:tc>
          <w:tcPr/>
          <w:p w:rsidR="00000000" w:rsidDel="00000000" w:rsidP="00000000" w:rsidRDefault="00000000" w:rsidRPr="00000000" w14:paraId="00000047">
            <w:pPr>
              <w:spacing w:after="12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Centralizarea și soluționarea de către inspectoratul școlar a  cererilor părinților/ tutorilor legal instituiți/ reprezentanților legali ai copiilor care nu au fost încă înscriși la vreo unitate de învățământ.</w:t>
            </w:r>
          </w:p>
          <w:p w:rsidR="00000000" w:rsidDel="00000000" w:rsidP="00000000" w:rsidRDefault="00000000" w:rsidRPr="00000000" w14:paraId="00000048">
            <w:pPr>
              <w:spacing w:after="12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Soluționarea de către inspectoratul școlar a oricărei alte situații referitoare la înscrierea în învățământul primar, având în vedere, cu prioritate, interesul superior al copilului.</w:t>
            </w:r>
          </w:p>
        </w:tc>
      </w:tr>
    </w:tbl>
    <w:p w:rsidR="00000000" w:rsidDel="00000000" w:rsidP="00000000" w:rsidRDefault="00000000" w:rsidRPr="00000000" w14:paraId="00000049">
      <w:pPr>
        <w:tabs>
          <w:tab w:val="left" w:pos="8000"/>
        </w:tabs>
        <w:rPr>
          <w:sz w:val="24"/>
          <w:szCs w:val="24"/>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sectPr>
      <w:headerReference r:id="rId6" w:type="default"/>
      <w:footerReference r:id="rId7" w:type="default"/>
      <w:pgSz w:h="15840" w:w="12240" w:orient="portrait"/>
      <w:pgMar w:bottom="1135" w:top="1080"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alatino Linotype"/>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ind w:right="-28"/>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ANEXA nr. 2 la ordinul ME nr.            /               2021 privind aprobarea Metodologiei de înscriere a copiilor în învățământul primar pentru anul școlar 2021-2022 și a Calendarului înscrierii în învățământul primar pentru anul școlar 2021-2022</w:t>
    </w:r>
  </w:p>
  <w:p w:rsidR="00000000" w:rsidDel="00000000" w:rsidP="00000000" w:rsidRDefault="00000000" w:rsidRPr="00000000" w14:paraId="00000068">
    <w:pPr>
      <w:ind w:right="-28"/>
      <w:jc w:val="both"/>
      <w:rPr/>
    </w:pPr>
    <w:r w:rsidDel="00000000" w:rsidR="00000000" w:rsidRPr="00000000">
      <w:rPr>
        <w:rtl w:val="0"/>
      </w:rPr>
      <w:t xml:space="preserve">______________________________________________________________________________________________</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643" w:hanging="360"/>
      </w:pPr>
      <w:rPr>
        <w:rFonts w:ascii="Noto Sans Symbols" w:cs="Noto Sans Symbols" w:eastAsia="Noto Sans Symbols" w:hAnsi="Noto Sans Symbols"/>
      </w:rPr>
    </w:lvl>
    <w:lvl w:ilvl="1">
      <w:start w:val="1"/>
      <w:numFmt w:val="bullet"/>
      <w:lvlText w:val="o"/>
      <w:lvlJc w:val="left"/>
      <w:pPr>
        <w:ind w:left="1363" w:hanging="359"/>
      </w:pPr>
      <w:rPr>
        <w:rFonts w:ascii="Courier New" w:cs="Courier New" w:eastAsia="Courier New" w:hAnsi="Courier New"/>
      </w:rPr>
    </w:lvl>
    <w:lvl w:ilvl="2">
      <w:start w:val="1"/>
      <w:numFmt w:val="bullet"/>
      <w:lvlText w:val="▪"/>
      <w:lvlJc w:val="left"/>
      <w:pPr>
        <w:ind w:left="2083" w:hanging="360"/>
      </w:pPr>
      <w:rPr>
        <w:rFonts w:ascii="Noto Sans Symbols" w:cs="Noto Sans Symbols" w:eastAsia="Noto Sans Symbols" w:hAnsi="Noto Sans Symbols"/>
      </w:rPr>
    </w:lvl>
    <w:lvl w:ilvl="3">
      <w:start w:val="1"/>
      <w:numFmt w:val="bullet"/>
      <w:lvlText w:val="●"/>
      <w:lvlJc w:val="left"/>
      <w:pPr>
        <w:ind w:left="2803" w:hanging="360"/>
      </w:pPr>
      <w:rPr>
        <w:rFonts w:ascii="Noto Sans Symbols" w:cs="Noto Sans Symbols" w:eastAsia="Noto Sans Symbols" w:hAnsi="Noto Sans Symbols"/>
      </w:rPr>
    </w:lvl>
    <w:lvl w:ilvl="4">
      <w:start w:val="1"/>
      <w:numFmt w:val="bullet"/>
      <w:lvlText w:val="o"/>
      <w:lvlJc w:val="left"/>
      <w:pPr>
        <w:ind w:left="3523" w:hanging="360"/>
      </w:pPr>
      <w:rPr>
        <w:rFonts w:ascii="Courier New" w:cs="Courier New" w:eastAsia="Courier New" w:hAnsi="Courier New"/>
      </w:rPr>
    </w:lvl>
    <w:lvl w:ilvl="5">
      <w:start w:val="1"/>
      <w:numFmt w:val="bullet"/>
      <w:lvlText w:val="▪"/>
      <w:lvlJc w:val="left"/>
      <w:pPr>
        <w:ind w:left="4243" w:hanging="360"/>
      </w:pPr>
      <w:rPr>
        <w:rFonts w:ascii="Noto Sans Symbols" w:cs="Noto Sans Symbols" w:eastAsia="Noto Sans Symbols" w:hAnsi="Noto Sans Symbols"/>
      </w:rPr>
    </w:lvl>
    <w:lvl w:ilvl="6">
      <w:start w:val="1"/>
      <w:numFmt w:val="bullet"/>
      <w:lvlText w:val="●"/>
      <w:lvlJc w:val="left"/>
      <w:pPr>
        <w:ind w:left="4963" w:hanging="360"/>
      </w:pPr>
      <w:rPr>
        <w:rFonts w:ascii="Noto Sans Symbols" w:cs="Noto Sans Symbols" w:eastAsia="Noto Sans Symbols" w:hAnsi="Noto Sans Symbols"/>
      </w:rPr>
    </w:lvl>
    <w:lvl w:ilvl="7">
      <w:start w:val="1"/>
      <w:numFmt w:val="bullet"/>
      <w:lvlText w:val="o"/>
      <w:lvlJc w:val="left"/>
      <w:pPr>
        <w:ind w:left="5683" w:hanging="360"/>
      </w:pPr>
      <w:rPr>
        <w:rFonts w:ascii="Courier New" w:cs="Courier New" w:eastAsia="Courier New" w:hAnsi="Courier New"/>
      </w:rPr>
    </w:lvl>
    <w:lvl w:ilvl="8">
      <w:start w:val="1"/>
      <w:numFmt w:val="bullet"/>
      <w:lvlText w:val="▪"/>
      <w:lvlJc w:val="left"/>
      <w:pPr>
        <w:ind w:left="6403"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jc w:val="center"/>
    </w:pPr>
    <w:rPr>
      <w:u w:val="single"/>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